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2022年中国轻工业数字化转型先进单位</w:t>
      </w:r>
    </w:p>
    <w:p>
      <w:pPr>
        <w:spacing w:line="360" w:lineRule="auto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推 荐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一、企业基本信息</w:t>
      </w:r>
    </w:p>
    <w:p>
      <w:pPr>
        <w:snapToGrid w:val="0"/>
        <w:spacing w:line="360" w:lineRule="auto"/>
        <w:outlineLvl w:val="0"/>
        <w:rPr>
          <w:rFonts w:ascii="宋体" w:hAnsi="宋体" w:cs="宋体"/>
          <w:b/>
          <w:sz w:val="24"/>
          <w:szCs w:val="24"/>
        </w:rPr>
      </w:pP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433"/>
        <w:gridCol w:w="842"/>
        <w:gridCol w:w="57"/>
        <w:gridCol w:w="1800"/>
        <w:gridCol w:w="270"/>
        <w:gridCol w:w="425"/>
        <w:gridCol w:w="566"/>
        <w:gridCol w:w="503"/>
        <w:gridCol w:w="159"/>
        <w:gridCol w:w="519"/>
        <w:gridCol w:w="846"/>
        <w:gridCol w:w="1092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统一社会信用代码</w:t>
            </w:r>
          </w:p>
        </w:tc>
        <w:tc>
          <w:tcPr>
            <w:tcW w:w="4393" w:type="dxa"/>
            <w:gridSpan w:val="7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成立时间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□国有 □民营 □其他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hAnsi="Times New Roman" w:eastAsia="仿宋_GB2312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单位地址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传真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传真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近两年主要经济指标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2020年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资产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总额（万元）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4111" w:type="dxa"/>
            <w:gridSpan w:val="7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效益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指标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关键设备数控化率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关键设备联网率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生产效率提升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资源综合利用率提升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研发周期缩短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运营成本下降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产品不良品率下降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优化人员比例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设备综合利用率提升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库存周转率提升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供应链智能制造协同平台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/工业</w:t>
            </w:r>
            <w:r>
              <w:rPr>
                <w:rFonts w:ascii="仿宋" w:hAnsi="仿宋" w:eastAsia="仿宋"/>
                <w:sz w:val="24"/>
                <w:szCs w:val="24"/>
              </w:rPr>
              <w:t>互联网平台接入企业数量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订单准时交付率提升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订单完成周期缩短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%)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snapToGrid w:val="0"/>
              <w:spacing w:before="62" w:beforeLines="2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物流成本占比企业运营降低率</w:t>
            </w: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ascii="仿宋" w:hAnsi="仿宋" w:eastAsia="仿宋"/>
                <w:szCs w:val="21"/>
              </w:rPr>
              <w:t>%)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eastAsia="仿宋_GB2312"/>
                <w:sz w:val="24"/>
                <w:lang w:bidi="zh-CN"/>
              </w:rPr>
              <w:t>所属领域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lang w:bidi="zh-CN"/>
              </w:rPr>
            </w:pP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家具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家电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造纸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照明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>电池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塑料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五金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 xml:space="preserve">食品    </w:t>
            </w:r>
            <w:r>
              <w:rPr>
                <w:rFonts w:ascii="仿宋_GB2312" w:eastAsia="仿宋_GB2312"/>
                <w:sz w:val="24"/>
                <w:lang w:bidi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bidi="zh-CN"/>
              </w:rPr>
              <w:t>其他</w:t>
            </w:r>
            <w:r>
              <w:rPr>
                <w:rFonts w:ascii="仿宋_GB2312" w:eastAsia="仿宋_GB2312"/>
                <w:sz w:val="24"/>
                <w:u w:val="single"/>
                <w:lang w:bidi="zh-CN"/>
              </w:rPr>
              <w:t xml:space="preserve">        </w:t>
            </w:r>
            <w:r>
              <w:rPr>
                <w:rFonts w:ascii="仿宋_GB2312" w:eastAsia="仿宋_GB2312"/>
                <w:sz w:val="24"/>
                <w:lang w:bidi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企业简介</w:t>
            </w:r>
          </w:p>
        </w:tc>
        <w:tc>
          <w:tcPr>
            <w:tcW w:w="7938" w:type="dxa"/>
            <w:gridSpan w:val="13"/>
          </w:tcPr>
          <w:p>
            <w:pPr>
              <w:spacing w:before="62" w:beforeLines="20"/>
              <w:contextualSpacing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（发展历程、主营业务、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行业地位、技术力量、研发能力及成果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等方面基本情况，不超过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00字）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snapToGrid w:val="0"/>
              <w:spacing w:line="360" w:lineRule="auto"/>
              <w:outlineLvl w:val="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(二)基础能力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重要获奖情况（20</w:t>
            </w:r>
            <w:r>
              <w:rPr>
                <w:rFonts w:ascii="仿宋_GB2312" w:eastAsia="仿宋_GB2312"/>
                <w:b/>
                <w:sz w:val="24"/>
                <w:szCs w:val="24"/>
                <w:lang w:bidi="zh-CN"/>
              </w:rPr>
              <w:t>1</w:t>
            </w:r>
            <w:r>
              <w:rPr>
                <w:rFonts w:ascii="Calibri" w:hAnsi="Calibri" w:eastAsia="仿宋_GB2312"/>
                <w:b/>
                <w:sz w:val="24"/>
                <w:szCs w:val="24"/>
                <w:lang w:bidi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评奖部门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获奖年度</w:t>
            </w: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04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专利授权情况（201</w:t>
            </w:r>
            <w:r>
              <w:rPr>
                <w:rFonts w:ascii="Calibri" w:hAnsi="Calibri" w:eastAsia="仿宋_GB2312"/>
                <w:b/>
                <w:sz w:val="24"/>
                <w:szCs w:val="24"/>
                <w:lang w:bidi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专利号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专利类型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授权公告日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软件著作权授权情况（201</w:t>
            </w:r>
            <w:r>
              <w:rPr>
                <w:rFonts w:ascii="Calibri" w:hAnsi="Calibri" w:eastAsia="仿宋_GB2312"/>
                <w:b/>
                <w:sz w:val="24"/>
                <w:szCs w:val="24"/>
                <w:lang w:bidi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软件著作权名称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登记号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著作权人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授权时间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参与制定标准情况（201</w:t>
            </w:r>
            <w:r>
              <w:rPr>
                <w:rFonts w:ascii="Calibri" w:hAnsi="Calibri" w:eastAsia="仿宋_GB2312"/>
                <w:b/>
                <w:sz w:val="24"/>
                <w:szCs w:val="24"/>
                <w:lang w:bidi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bidi="zh-CN"/>
              </w:rPr>
              <w:t>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标准号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标准状态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发布时间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493" w:type="dxa"/>
            <w:gridSpan w:val="15"/>
            <w:vAlign w:val="center"/>
          </w:tcPr>
          <w:p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其他基础能力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包括：国家级重点实验室、国家企业技术中心、专精特新“小巨人”企业、国家高新技术企业、制造业单项冠军企业、绿色工厂、工业大奖等，企业获得两化融合、制造业与互联网融合发展、工业互联网等领域国家、省级专项或试点示范项目以及对于省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市地方评选的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相应荣誉。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（逐条说明：奖项、级别、获得时间）</w:t>
            </w:r>
          </w:p>
          <w:p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是否通过两化融合管理体系评定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是（企业两化融合管理体系评定证书编号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bidi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bidi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  <w:lang w:bidi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企业数字化转型诊断得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分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  <w:szCs w:val="24"/>
              </w:rPr>
              <w:t>真实性承诺</w:t>
            </w:r>
          </w:p>
        </w:tc>
        <w:tc>
          <w:tcPr>
            <w:tcW w:w="7505" w:type="dxa"/>
            <w:gridSpan w:val="12"/>
            <w:vAlign w:val="center"/>
          </w:tcPr>
          <w:p>
            <w:pPr>
              <w:snapToGrid w:val="0"/>
              <w:spacing w:before="62" w:beforeLines="20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法定代表人签章：</w:t>
            </w:r>
          </w:p>
          <w:p>
            <w:pPr>
              <w:snapToGrid w:val="0"/>
              <w:spacing w:before="62" w:beforeLines="2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公章：</w:t>
            </w:r>
          </w:p>
          <w:p>
            <w:pPr>
              <w:spacing w:line="427" w:lineRule="exact"/>
              <w:ind w:left="-709" w:firstLine="691" w:firstLineChars="288"/>
              <w:rPr>
                <w:rFonts w:ascii="仿宋_GB2312" w:hAnsi="仿宋" w:eastAsia="仿宋_GB2312" w:cs="仿宋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二、企业数字化转型情况介绍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500字内）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围绕企业数字化转型建设情况，描述如下内容：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（一）总体情况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主要阐述：结合企业所</w:t>
      </w:r>
      <w:r>
        <w:rPr>
          <w:rFonts w:ascii="楷体" w:hAnsi="楷体" w:eastAsia="楷体" w:cs="楷体"/>
          <w:sz w:val="28"/>
          <w:szCs w:val="28"/>
        </w:rPr>
        <w:t>做</w:t>
      </w:r>
      <w:r>
        <w:rPr>
          <w:rFonts w:hint="eastAsia" w:ascii="楷体" w:hAnsi="楷体" w:eastAsia="楷体" w:cs="楷体"/>
          <w:sz w:val="28"/>
          <w:szCs w:val="28"/>
        </w:rPr>
        <w:t>两化融合、数字化赋能、智能化改造、工业互联网新模式应用或平台建设等（已做一项或多项）工作，介绍企业数字化转型建设发展情况。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（二）技术实现方案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主要阐述：采用哪些技术方案来实现数字化转型。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（三）技术先进性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（四）技术难点与创新点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（五）经济、社会效益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（六）解决的重大问题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三、下一步进行数字化转型的计划和思路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（限500字内）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主要阐述：企业两化融合、数字化赋能、智能化改造、工业互联网新模式应用或平台建设等（已</w:t>
      </w:r>
      <w:r>
        <w:rPr>
          <w:rFonts w:ascii="楷体" w:hAnsi="楷体" w:eastAsia="楷体" w:cs="楷体"/>
          <w:sz w:val="28"/>
          <w:szCs w:val="28"/>
        </w:rPr>
        <w:t>做</w:t>
      </w:r>
      <w:r>
        <w:rPr>
          <w:rFonts w:hint="eastAsia" w:ascii="楷体" w:hAnsi="楷体" w:eastAsia="楷体" w:cs="楷体"/>
          <w:sz w:val="28"/>
          <w:szCs w:val="28"/>
        </w:rPr>
        <w:t>一项或多项）工作的下一步计划和思路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四、相关附件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申报单位可提交如下材料（复印件）：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（一）企业营业执照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（二）基础能力证明材料（201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年至今相关奖项、专利、软件著作权、各类证书等）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（三）其他相关证明材料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上</w:t>
      </w:r>
      <w:r>
        <w:rPr>
          <w:rFonts w:ascii="仿宋" w:hAnsi="仿宋" w:eastAsia="仿宋" w:cs="微软雅黑"/>
          <w:sz w:val="32"/>
          <w:szCs w:val="32"/>
        </w:rPr>
        <w:t>述二、三项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</w:t>
      </w:r>
      <w:r>
        <w:rPr>
          <w:rFonts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格式说明：请用A4幅面编辑，正文字体为3号仿宋体，单倍行距。一级标题3号黑体，二级标题3号楷体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242AD-03F6-4E06-8B73-5C855E3FA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B6608A-A278-4873-A123-B6D66A088A8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C64238E-4BEC-4880-9492-1012B125A5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0621AFF-2CF8-4917-97B4-F28DFD7DE7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065E752-1063-47EB-AD5C-2AD33D71136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C38D27A-5824-4029-9C91-FD13685D31B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763CFD8-5589-4D54-B720-2AD56DB795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7D45B19-1866-4FAC-BD59-BE82402BEF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611582"/>
    <w:rsid w:val="00674A57"/>
    <w:rsid w:val="007629EE"/>
    <w:rsid w:val="007A21E0"/>
    <w:rsid w:val="0080678A"/>
    <w:rsid w:val="008369A3"/>
    <w:rsid w:val="009C1070"/>
    <w:rsid w:val="00A249F1"/>
    <w:rsid w:val="00AA262B"/>
    <w:rsid w:val="00AC09A6"/>
    <w:rsid w:val="00B21D6C"/>
    <w:rsid w:val="00B839E5"/>
    <w:rsid w:val="00BA0E84"/>
    <w:rsid w:val="00BA71EA"/>
    <w:rsid w:val="00C049BA"/>
    <w:rsid w:val="00C264EF"/>
    <w:rsid w:val="00C347F2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24726EE"/>
    <w:rsid w:val="05CD09A3"/>
    <w:rsid w:val="07016DA2"/>
    <w:rsid w:val="079D100C"/>
    <w:rsid w:val="09F518FB"/>
    <w:rsid w:val="0A2E01C3"/>
    <w:rsid w:val="0CC02DCB"/>
    <w:rsid w:val="0E1C7E1B"/>
    <w:rsid w:val="13650455"/>
    <w:rsid w:val="138E0B37"/>
    <w:rsid w:val="15B50FED"/>
    <w:rsid w:val="19F902E0"/>
    <w:rsid w:val="1DF669D3"/>
    <w:rsid w:val="202250B2"/>
    <w:rsid w:val="26303B37"/>
    <w:rsid w:val="26440E25"/>
    <w:rsid w:val="26B61EDD"/>
    <w:rsid w:val="27163170"/>
    <w:rsid w:val="2A6C6DF8"/>
    <w:rsid w:val="2C9B2EC2"/>
    <w:rsid w:val="2FC263B8"/>
    <w:rsid w:val="35A22FEE"/>
    <w:rsid w:val="36970D1D"/>
    <w:rsid w:val="3F2301EA"/>
    <w:rsid w:val="48610A2B"/>
    <w:rsid w:val="4E4B7C1C"/>
    <w:rsid w:val="514578D1"/>
    <w:rsid w:val="51494915"/>
    <w:rsid w:val="525A5CDB"/>
    <w:rsid w:val="52B62874"/>
    <w:rsid w:val="57DA0BA2"/>
    <w:rsid w:val="5A5A1C59"/>
    <w:rsid w:val="5A773935"/>
    <w:rsid w:val="60190B65"/>
    <w:rsid w:val="60A51B12"/>
    <w:rsid w:val="64C602A3"/>
    <w:rsid w:val="6A976369"/>
    <w:rsid w:val="6BF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10"/>
    <w:qFormat/>
    <w:uiPriority w:val="0"/>
  </w:style>
  <w:style w:type="character" w:customStyle="1" w:styleId="16">
    <w:name w:val="wx_profile_tips_meta"/>
    <w:basedOn w:val="10"/>
    <w:qFormat/>
    <w:uiPriority w:val="0"/>
  </w:style>
  <w:style w:type="character" w:customStyle="1" w:styleId="17">
    <w:name w:val="weui-hidden_abs"/>
    <w:basedOn w:val="10"/>
    <w:qFormat/>
    <w:uiPriority w:val="0"/>
  </w:style>
  <w:style w:type="character" w:customStyle="1" w:styleId="18">
    <w:name w:val="weapp_card_nickname"/>
    <w:basedOn w:val="10"/>
    <w:qFormat/>
    <w:uiPriority w:val="0"/>
  </w:style>
  <w:style w:type="character" w:customStyle="1" w:styleId="19">
    <w:name w:val="weapp_card_title"/>
    <w:basedOn w:val="10"/>
    <w:qFormat/>
    <w:uiPriority w:val="0"/>
  </w:style>
  <w:style w:type="character" w:customStyle="1" w:styleId="20">
    <w:name w:val="weapp_card_logo"/>
    <w:basedOn w:val="10"/>
    <w:qFormat/>
    <w:uiPriority w:val="0"/>
  </w:style>
  <w:style w:type="character" w:customStyle="1" w:styleId="2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3">
    <w:name w:val="正文文本 Char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262</Words>
  <Characters>1495</Characters>
  <Lines>12</Lines>
  <Paragraphs>3</Paragraphs>
  <TotalTime>230</TotalTime>
  <ScaleCrop>false</ScaleCrop>
  <LinksUpToDate>false</LinksUpToDate>
  <CharactersWithSpaces>1754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yang</dc:creator>
  <cp:lastModifiedBy>WPS_1518506945</cp:lastModifiedBy>
  <cp:lastPrinted>2021-12-15T01:26:00Z</cp:lastPrinted>
  <dcterms:modified xsi:type="dcterms:W3CDTF">2021-12-17T07:14:41Z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41A8BE8973674C31B5C94A1D25E335D3</vt:lpwstr>
  </property>
</Properties>
</file>