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Hans"/>
        </w:rPr>
        <w:t>附件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Hans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Hans"/>
        </w:rPr>
        <w:t>会议及考察活动回执</w:t>
      </w:r>
    </w:p>
    <w:p>
      <w:pPr>
        <w:pStyle w:val="2"/>
        <w:rPr>
          <w:rFonts w:hint="eastAsia"/>
          <w:lang w:val="en-US" w:eastAsia="zh-Hans"/>
        </w:rPr>
      </w:pP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90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4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单位地址</w:t>
            </w:r>
          </w:p>
        </w:tc>
        <w:tc>
          <w:tcPr>
            <w:tcW w:w="7159" w:type="dxa"/>
            <w:gridSpan w:val="4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参会人员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7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职务</w:t>
            </w:r>
          </w:p>
        </w:tc>
        <w:tc>
          <w:tcPr>
            <w:tcW w:w="17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手机</w:t>
            </w:r>
          </w:p>
        </w:tc>
        <w:tc>
          <w:tcPr>
            <w:tcW w:w="17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会议安排</w:t>
            </w:r>
          </w:p>
        </w:tc>
        <w:tc>
          <w:tcPr>
            <w:tcW w:w="7159" w:type="dxa"/>
            <w:gridSpan w:val="4"/>
          </w:tcPr>
          <w:p>
            <w:pPr>
              <w:widowControl/>
              <w:ind w:left="210" w:leftChars="10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6月10日：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eastAsia="zh-Hans"/>
              </w:rPr>
              <w:t>主论坛及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同期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eastAsia="zh-Hans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（请打钩）: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>先进制造业数智发展高峰论坛上午主论坛（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>必选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 xml:space="preserve">）（上午）     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分论坛一：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  <w:t>数字化转型与大数据创新应用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论坛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  <w:t xml:space="preserve">    （下午）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分论坛二：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  <w:t xml:space="preserve">工业互联网与智能制造论坛          （下午）    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分论坛三：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  <w:t xml:space="preserve">产业链、供应链高质量发展论坛      （下午） </w:t>
            </w:r>
          </w:p>
          <w:p>
            <w:pPr>
              <w:spacing w:line="560" w:lineRule="exact"/>
              <w:ind w:firstLine="241" w:firstLineChars="100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Hans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eastAsia="zh-Hans"/>
              </w:rPr>
              <w:t>下午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Hans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eastAsia="zh-Hans"/>
              </w:rPr>
              <w:t>个分论坛同时进行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9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考察安排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59" w:type="dxa"/>
            <w:gridSpan w:val="4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6月11日：是否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eastAsia="zh-Hans"/>
              </w:rPr>
              <w:t>调研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考察活动（请打钩，单选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eastAsia="zh-Hans"/>
              </w:rPr>
              <w:t>）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 xml:space="preserve">丰田汽车TNGA智能工厂    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  <w:t xml:space="preserve">美克美家智能工厂  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Hans"/>
              </w:rPr>
              <w:t>不参加考察活动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  注：考察活动名额有限，每家企业限报1人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1789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考察代表</w:t>
            </w:r>
          </w:p>
        </w:tc>
        <w:tc>
          <w:tcPr>
            <w:tcW w:w="17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7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E816"/>
    <w:rsid w:val="7BF7E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2022-05-05T13:07:00Z</dcterms:created>
  <dc:creator>mr.xin</dc:creator>
  <cp:lastModifiedBy>mr.xin</cp:lastModifiedBy>
  <dcterms:modified xsi:type="dcterms:W3CDTF">2022-05-05T13:08:16Z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